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3EF" w:rsidRPr="00AC6E16" w:rsidRDefault="00AC6E16" w:rsidP="00AC6E16">
      <w:pPr>
        <w:spacing w:after="0"/>
        <w:rPr>
          <w:rFonts w:ascii="Arial" w:hAnsi="Arial" w:cs="Arial"/>
          <w:b/>
          <w:sz w:val="32"/>
          <w:szCs w:val="32"/>
        </w:rPr>
      </w:pPr>
      <w:r w:rsidRPr="00486BA2">
        <w:rPr>
          <w:rFonts w:ascii="Arial" w:hAnsi="Arial" w:cs="Arial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F6F87" wp14:editId="7DD69177">
                <wp:simplePos x="0" y="0"/>
                <wp:positionH relativeFrom="column">
                  <wp:posOffset>-104775</wp:posOffset>
                </wp:positionH>
                <wp:positionV relativeFrom="paragraph">
                  <wp:posOffset>-628650</wp:posOffset>
                </wp:positionV>
                <wp:extent cx="914400" cy="8286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A2" w:rsidRDefault="00486BA2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D79232C" wp14:editId="0B4727EE">
                                  <wp:extent cx="714375" cy="7143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andard 4 - Medication Safety Icon on green JPE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7021" cy="7170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F6F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-49.5pt;width:1in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" stroked="f">
                <v:textbox>
                  <w:txbxContent>
                    <w:p w:rsidR="00486BA2" w:rsidRDefault="00486BA2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D79232C" wp14:editId="0B4727EE">
                            <wp:extent cx="714375" cy="7143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andard 4 - Medication Safety Icon on green JPEG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7021" cy="717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6BA2" w:rsidRPr="00486BA2">
        <w:rPr>
          <w:rFonts w:ascii="Arial" w:hAnsi="Arial" w:cs="Arial"/>
          <w:b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76ADB" wp14:editId="08CB1D4B">
                <wp:simplePos x="0" y="0"/>
                <wp:positionH relativeFrom="column">
                  <wp:posOffset>5829300</wp:posOffset>
                </wp:positionH>
                <wp:positionV relativeFrom="paragraph">
                  <wp:posOffset>-628650</wp:posOffset>
                </wp:positionV>
                <wp:extent cx="914400" cy="8286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A2" w:rsidRDefault="00486BA2" w:rsidP="00486BA2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4899318" wp14:editId="4CDCD390">
                                  <wp:extent cx="714375" cy="7143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andard 4 - Medication Safety Icon on green JPE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7021" cy="7170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76ADB" id="_x0000_s1027" type="#_x0000_t202" style="position:absolute;margin-left:459pt;margin-top:-49.5pt;width:1in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" stroked="f">
                <v:textbox>
                  <w:txbxContent>
                    <w:p w:rsidR="00486BA2" w:rsidRDefault="00486BA2" w:rsidP="00486BA2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4899318" wp14:editId="4CDCD390">
                            <wp:extent cx="714375" cy="71437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andard 4 - Medication Safety Icon on green JPEG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7021" cy="717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53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16"/>
      </w:tblGrid>
      <w:tr w:rsidR="00A567BA" w:rsidRPr="00AC6E16" w:rsidTr="00AC6E16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6C4CD5" w:rsidRPr="00AC6E16" w:rsidRDefault="00A567BA" w:rsidP="00A567B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High Risk Medications are defined as those which have a heightened risk of causing </w:t>
            </w:r>
            <w:r w:rsidR="00B0221F"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significant</w:t>
            </w:r>
            <w:r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harm if a drug incident occurs. Although incidents may or may not be more common with these medications, the consequences of an error can be </w:t>
            </w:r>
            <w:r w:rsidR="00B0221F"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severe</w:t>
            </w:r>
            <w:r w:rsidR="006C4CD5"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.</w:t>
            </w:r>
            <w:r w:rsid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 w:rsid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br/>
            </w:r>
            <w:r w:rsidR="006C4CD5"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For all high risk medications;</w:t>
            </w:r>
          </w:p>
          <w:p w:rsidR="006C4CD5" w:rsidRPr="00AC6E16" w:rsidRDefault="00B0221F" w:rsidP="006C4C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Ensure that you are familiar with the </w:t>
            </w:r>
            <w:r w:rsidR="006C4CD5"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drug guideline (where available) before prescribing, dispensing or administering the medication.</w:t>
            </w:r>
          </w:p>
          <w:p w:rsidR="006C4CD5" w:rsidRPr="00AC6E16" w:rsidRDefault="006C4CD5" w:rsidP="006C4C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If unsure about their safe use, seek advice from a more experienced colleague.</w:t>
            </w:r>
          </w:p>
          <w:p w:rsidR="006C4CD5" w:rsidRPr="00AC6E16" w:rsidRDefault="006C4CD5" w:rsidP="006C4CD5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Adopt the safest practice possible</w:t>
            </w:r>
            <w:r w:rsidR="00486BA2"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which may include </w:t>
            </w:r>
            <w:r w:rsid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seeking </w:t>
            </w:r>
            <w:r w:rsidR="00486BA2"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an independent double check</w:t>
            </w:r>
            <w:r w:rsidR="008C614C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(some medications</w:t>
            </w:r>
            <w:r w:rsidR="00486BA2"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require double checking as per</w:t>
            </w:r>
            <w:r w:rsidR="008C614C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BHS</w:t>
            </w:r>
            <w:r w:rsidR="00486BA2" w:rsidRPr="00AC6E16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policy).</w:t>
            </w:r>
          </w:p>
        </w:tc>
      </w:tr>
    </w:tbl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446"/>
        <w:gridCol w:w="2113"/>
        <w:gridCol w:w="3925"/>
      </w:tblGrid>
      <w:tr w:rsidR="004333EF" w:rsidRPr="00AC6E16" w:rsidTr="00AC6E16">
        <w:tc>
          <w:tcPr>
            <w:tcW w:w="4446" w:type="dxa"/>
          </w:tcPr>
          <w:p w:rsidR="004333EF" w:rsidRPr="00AC6E16" w:rsidRDefault="004333EF" w:rsidP="00EF5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E16">
              <w:rPr>
                <w:rFonts w:ascii="Arial" w:hAnsi="Arial" w:cs="Arial"/>
                <w:b/>
                <w:sz w:val="24"/>
                <w:szCs w:val="24"/>
              </w:rPr>
              <w:t>High Risk Medication Groups</w:t>
            </w:r>
          </w:p>
        </w:tc>
        <w:tc>
          <w:tcPr>
            <w:tcW w:w="6038" w:type="dxa"/>
            <w:gridSpan w:val="2"/>
          </w:tcPr>
          <w:p w:rsidR="004333EF" w:rsidRPr="00AC6E16" w:rsidRDefault="004333EF" w:rsidP="00EF51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6E16">
              <w:rPr>
                <w:rFonts w:ascii="Arial" w:hAnsi="Arial" w:cs="Arial"/>
                <w:b/>
                <w:sz w:val="24"/>
                <w:szCs w:val="24"/>
              </w:rPr>
              <w:t>Specific Medications</w:t>
            </w:r>
          </w:p>
        </w:tc>
      </w:tr>
      <w:tr w:rsidR="004333EF" w:rsidRPr="00AC6E16" w:rsidTr="00AC6E16">
        <w:tc>
          <w:tcPr>
            <w:tcW w:w="4446" w:type="dxa"/>
          </w:tcPr>
          <w:p w:rsidR="004333EF" w:rsidRPr="00AC6E16" w:rsidRDefault="004333EF" w:rsidP="00EF51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E16">
              <w:rPr>
                <w:rStyle w:val="Strong"/>
                <w:rFonts w:ascii="Arial" w:hAnsi="Arial" w:cs="Arial"/>
                <w:sz w:val="24"/>
                <w:szCs w:val="24"/>
              </w:rPr>
              <w:t>A</w:t>
            </w:r>
            <w:r w:rsidRPr="00AC6E16">
              <w:rPr>
                <w:rFonts w:ascii="Arial" w:hAnsi="Arial" w:cs="Arial"/>
                <w:sz w:val="24"/>
                <w:szCs w:val="24"/>
              </w:rPr>
              <w:t>       </w:t>
            </w:r>
            <w:r w:rsidRPr="00AC6E16">
              <w:rPr>
                <w:rFonts w:ascii="Arial" w:hAnsi="Arial" w:cs="Arial"/>
                <w:b/>
                <w:sz w:val="24"/>
                <w:szCs w:val="24"/>
              </w:rPr>
              <w:t>Anti-infectives</w:t>
            </w:r>
          </w:p>
        </w:tc>
        <w:tc>
          <w:tcPr>
            <w:tcW w:w="6038" w:type="dxa"/>
            <w:gridSpan w:val="2"/>
          </w:tcPr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Amphotericin (intravenous, all forms)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 xml:space="preserve">Aminoglycosides (e.g. gentamicin) </w:t>
            </w:r>
          </w:p>
          <w:p w:rsidR="004333EF" w:rsidRDefault="004333EF" w:rsidP="00EF51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Penicillins (risk of anaphylaxis)</w:t>
            </w:r>
          </w:p>
          <w:p w:rsidR="009F37AD" w:rsidRPr="00AC6E16" w:rsidRDefault="009F37AD" w:rsidP="00EF51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3EF" w:rsidRPr="00AC6E16" w:rsidTr="00AC6E16">
        <w:tc>
          <w:tcPr>
            <w:tcW w:w="4446" w:type="dxa"/>
          </w:tcPr>
          <w:p w:rsidR="004333EF" w:rsidRPr="00AC6E16" w:rsidRDefault="004333EF" w:rsidP="00EF51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E16">
              <w:rPr>
                <w:rStyle w:val="Strong"/>
                <w:rFonts w:ascii="Arial" w:hAnsi="Arial" w:cs="Arial"/>
                <w:sz w:val="24"/>
                <w:szCs w:val="24"/>
              </w:rPr>
              <w:t>P</w:t>
            </w:r>
            <w:r w:rsidR="00AC6E16">
              <w:rPr>
                <w:rFonts w:ascii="Arial" w:hAnsi="Arial" w:cs="Arial"/>
                <w:b/>
                <w:sz w:val="24"/>
                <w:szCs w:val="24"/>
              </w:rPr>
              <w:t>        Potassium &amp;</w:t>
            </w:r>
            <w:r w:rsidRPr="00AC6E16">
              <w:rPr>
                <w:rFonts w:ascii="Arial" w:hAnsi="Arial" w:cs="Arial"/>
                <w:b/>
                <w:sz w:val="24"/>
                <w:szCs w:val="24"/>
              </w:rPr>
              <w:t xml:space="preserve"> other electrolytes</w:t>
            </w:r>
          </w:p>
        </w:tc>
        <w:tc>
          <w:tcPr>
            <w:tcW w:w="6038" w:type="dxa"/>
            <w:gridSpan w:val="2"/>
          </w:tcPr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 xml:space="preserve">Calcium </w:t>
            </w:r>
            <w:r w:rsidR="00AC6E16">
              <w:rPr>
                <w:rFonts w:ascii="Arial" w:hAnsi="Arial" w:cs="Arial"/>
                <w:sz w:val="24"/>
                <w:szCs w:val="24"/>
              </w:rPr>
              <w:t>(</w:t>
            </w:r>
            <w:r w:rsidRPr="00AC6E16">
              <w:rPr>
                <w:rFonts w:ascii="Arial" w:hAnsi="Arial" w:cs="Arial"/>
                <w:sz w:val="24"/>
                <w:szCs w:val="24"/>
              </w:rPr>
              <w:t>chloride</w:t>
            </w:r>
            <w:r w:rsidR="00AC6E16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Pr="00AC6E16">
              <w:rPr>
                <w:rFonts w:ascii="Arial" w:hAnsi="Arial" w:cs="Arial"/>
                <w:sz w:val="24"/>
                <w:szCs w:val="24"/>
              </w:rPr>
              <w:t>gluconate</w:t>
            </w:r>
            <w:r w:rsidR="00AC6E16">
              <w:rPr>
                <w:rFonts w:ascii="Arial" w:hAnsi="Arial" w:cs="Arial"/>
                <w:sz w:val="24"/>
                <w:szCs w:val="24"/>
              </w:rPr>
              <w:t xml:space="preserve"> salts)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Magnesium sulphate vials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Potassium chloride (intravenous)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 xml:space="preserve">Potassium acetate 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Potassium dihydrogen phosphate and dipotassium hydrogen phosphate</w:t>
            </w:r>
          </w:p>
          <w:p w:rsidR="004333EF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Sodium chloride greater than 0.9%</w:t>
            </w:r>
          </w:p>
          <w:p w:rsidR="009F37AD" w:rsidRPr="00AC6E16" w:rsidRDefault="009F37AD" w:rsidP="00EF51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3EF" w:rsidRPr="00AC6E16" w:rsidTr="00AC6E16">
        <w:tc>
          <w:tcPr>
            <w:tcW w:w="4446" w:type="dxa"/>
          </w:tcPr>
          <w:p w:rsidR="004333EF" w:rsidRPr="00AC6E16" w:rsidRDefault="004333EF" w:rsidP="00EF51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E16">
              <w:rPr>
                <w:rStyle w:val="Strong"/>
                <w:rFonts w:ascii="Arial" w:hAnsi="Arial" w:cs="Arial"/>
                <w:sz w:val="24"/>
                <w:szCs w:val="24"/>
              </w:rPr>
              <w:t>I</w:t>
            </w:r>
            <w:r w:rsidRPr="00AC6E16">
              <w:rPr>
                <w:rFonts w:ascii="Arial" w:hAnsi="Arial" w:cs="Arial"/>
                <w:b/>
                <w:sz w:val="24"/>
                <w:szCs w:val="24"/>
              </w:rPr>
              <w:t>         Insulin</w:t>
            </w:r>
          </w:p>
          <w:p w:rsidR="004333EF" w:rsidRPr="00AC6E16" w:rsidRDefault="004333EF" w:rsidP="00EF51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2"/>
          </w:tcPr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All insulins</w:t>
            </w:r>
          </w:p>
        </w:tc>
      </w:tr>
      <w:tr w:rsidR="004333EF" w:rsidRPr="00AC6E16" w:rsidTr="00AC6E16">
        <w:tc>
          <w:tcPr>
            <w:tcW w:w="4446" w:type="dxa"/>
          </w:tcPr>
          <w:p w:rsidR="004333EF" w:rsidRPr="00AC6E16" w:rsidRDefault="004333EF" w:rsidP="00EF51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E16">
              <w:rPr>
                <w:rStyle w:val="Strong"/>
                <w:rFonts w:ascii="Arial" w:hAnsi="Arial" w:cs="Arial"/>
                <w:sz w:val="24"/>
                <w:szCs w:val="24"/>
              </w:rPr>
              <w:t>N</w:t>
            </w:r>
            <w:r w:rsidRPr="00AC6E16">
              <w:rPr>
                <w:rFonts w:ascii="Arial" w:hAnsi="Arial" w:cs="Arial"/>
                <w:b/>
                <w:sz w:val="24"/>
                <w:szCs w:val="24"/>
              </w:rPr>
              <w:t>       Narcotics and other sedatives</w:t>
            </w:r>
          </w:p>
        </w:tc>
        <w:tc>
          <w:tcPr>
            <w:tcW w:w="6038" w:type="dxa"/>
            <w:gridSpan w:val="2"/>
          </w:tcPr>
          <w:p w:rsidR="004333EF" w:rsidRPr="00AC6E16" w:rsidRDefault="004333EF" w:rsidP="00A73627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C6E16">
              <w:rPr>
                <w:rFonts w:ascii="Arial" w:hAnsi="Arial" w:cs="Arial"/>
                <w:b/>
              </w:rPr>
              <w:t>General anaesthetics</w:t>
            </w:r>
            <w:r w:rsidRPr="00AC6E16">
              <w:rPr>
                <w:rFonts w:ascii="Arial" w:hAnsi="Arial" w:cs="Arial"/>
              </w:rPr>
              <w:t xml:space="preserve"> - ketamine, inhalational general anaesthetics, propofol, thiopental</w:t>
            </w:r>
          </w:p>
          <w:p w:rsidR="004333EF" w:rsidRPr="00AC6E16" w:rsidRDefault="004333EF" w:rsidP="00EF51A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4333EF" w:rsidRDefault="004333EF" w:rsidP="00AC6E1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AC6E16">
              <w:rPr>
                <w:rFonts w:ascii="Arial" w:hAnsi="Arial" w:cs="Arial"/>
                <w:b/>
              </w:rPr>
              <w:t>Opioids (all routes)</w:t>
            </w:r>
            <w:r w:rsidRPr="00AC6E16">
              <w:rPr>
                <w:rFonts w:ascii="Arial" w:hAnsi="Arial" w:cs="Arial"/>
              </w:rPr>
              <w:t xml:space="preserve"> - alfe</w:t>
            </w:r>
            <w:r w:rsidR="00EA3458">
              <w:rPr>
                <w:rFonts w:ascii="Arial" w:hAnsi="Arial" w:cs="Arial"/>
              </w:rPr>
              <w:t>ntanil, buprenorphine, codeine,</w:t>
            </w:r>
            <w:r w:rsidRPr="00AC6E16">
              <w:rPr>
                <w:rFonts w:ascii="Arial" w:hAnsi="Arial" w:cs="Arial"/>
              </w:rPr>
              <w:t xml:space="preserve">, fentanyl, hydromorphone, methadone, morphine, oxycodone, pethidine,  remifentanil, </w:t>
            </w:r>
            <w:proofErr w:type="spellStart"/>
            <w:r w:rsidRPr="00AC6E16">
              <w:rPr>
                <w:rFonts w:ascii="Arial" w:hAnsi="Arial" w:cs="Arial"/>
              </w:rPr>
              <w:t>tapentadol</w:t>
            </w:r>
            <w:proofErr w:type="spellEnd"/>
            <w:r w:rsidRPr="00AC6E16">
              <w:rPr>
                <w:rFonts w:ascii="Arial" w:hAnsi="Arial" w:cs="Arial"/>
              </w:rPr>
              <w:t>, tramadol</w:t>
            </w:r>
          </w:p>
          <w:p w:rsidR="009F37AD" w:rsidRPr="00AC6E16" w:rsidRDefault="009F37AD" w:rsidP="00AC6E1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4333EF" w:rsidRPr="00AC6E16" w:rsidTr="00AC6E16">
        <w:tc>
          <w:tcPr>
            <w:tcW w:w="4446" w:type="dxa"/>
          </w:tcPr>
          <w:p w:rsidR="004333EF" w:rsidRPr="00AC6E16" w:rsidRDefault="004333EF" w:rsidP="00EF51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E16">
              <w:rPr>
                <w:rStyle w:val="Strong"/>
                <w:rFonts w:ascii="Arial" w:hAnsi="Arial" w:cs="Arial"/>
                <w:sz w:val="24"/>
                <w:szCs w:val="24"/>
              </w:rPr>
              <w:t>C</w:t>
            </w:r>
            <w:r w:rsidRPr="00AC6E16">
              <w:rPr>
                <w:rFonts w:ascii="Arial" w:hAnsi="Arial" w:cs="Arial"/>
                <w:b/>
                <w:sz w:val="24"/>
                <w:szCs w:val="24"/>
              </w:rPr>
              <w:t>       Chemotherapeutic agents</w:t>
            </w:r>
          </w:p>
          <w:p w:rsidR="004333EF" w:rsidRPr="00AC6E16" w:rsidRDefault="004333EF" w:rsidP="00EF51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8" w:type="dxa"/>
            <w:gridSpan w:val="2"/>
          </w:tcPr>
          <w:p w:rsidR="004333EF" w:rsidRPr="00AC6E16" w:rsidRDefault="004333EF" w:rsidP="00AC6E16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All anti-cancer therapies</w:t>
            </w:r>
            <w:r w:rsidR="00AC6E16">
              <w:rPr>
                <w:rFonts w:ascii="Arial" w:hAnsi="Arial" w:cs="Arial"/>
                <w:sz w:val="24"/>
                <w:szCs w:val="24"/>
              </w:rPr>
              <w:t>, including oral</w:t>
            </w:r>
          </w:p>
        </w:tc>
      </w:tr>
      <w:tr w:rsidR="004333EF" w:rsidRPr="00AC6E16" w:rsidTr="00AC6E16">
        <w:tc>
          <w:tcPr>
            <w:tcW w:w="4446" w:type="dxa"/>
          </w:tcPr>
          <w:p w:rsidR="004333EF" w:rsidRPr="00AC6E16" w:rsidRDefault="004333EF" w:rsidP="00EF51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E16">
              <w:rPr>
                <w:rStyle w:val="Strong"/>
                <w:rFonts w:ascii="Arial" w:hAnsi="Arial" w:cs="Arial"/>
                <w:sz w:val="24"/>
                <w:szCs w:val="24"/>
              </w:rPr>
              <w:t>H</w:t>
            </w:r>
            <w:r w:rsidR="00AC6E16">
              <w:rPr>
                <w:rFonts w:ascii="Arial" w:hAnsi="Arial" w:cs="Arial"/>
                <w:b/>
                <w:sz w:val="24"/>
                <w:szCs w:val="24"/>
              </w:rPr>
              <w:t xml:space="preserve">       Heparin &amp; </w:t>
            </w:r>
            <w:r w:rsidRPr="00AC6E16">
              <w:rPr>
                <w:rFonts w:ascii="Arial" w:hAnsi="Arial" w:cs="Arial"/>
                <w:b/>
                <w:sz w:val="24"/>
                <w:szCs w:val="24"/>
              </w:rPr>
              <w:t>other anticoagulants</w:t>
            </w:r>
          </w:p>
        </w:tc>
        <w:tc>
          <w:tcPr>
            <w:tcW w:w="2113" w:type="dxa"/>
          </w:tcPr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Abciximab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Apixaban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Bivalirudin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Dabigatran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E16">
              <w:rPr>
                <w:rFonts w:ascii="Arial" w:hAnsi="Arial" w:cs="Arial"/>
                <w:sz w:val="24"/>
                <w:szCs w:val="24"/>
              </w:rPr>
              <w:t>Dalteparin</w:t>
            </w:r>
            <w:proofErr w:type="spellEnd"/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Danaparoid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Enoxaparin</w:t>
            </w:r>
          </w:p>
        </w:tc>
        <w:tc>
          <w:tcPr>
            <w:tcW w:w="3925" w:type="dxa"/>
          </w:tcPr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Eptifibatide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Fondaparinux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Heparin (unfractionated)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Rivaroxaban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Tirofiban</w:t>
            </w:r>
          </w:p>
          <w:p w:rsidR="004333EF" w:rsidRPr="00AC6E16" w:rsidRDefault="004333EF" w:rsidP="00EF51AA">
            <w:pPr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sz w:val="24"/>
                <w:szCs w:val="24"/>
              </w:rPr>
              <w:t>Warfarin</w:t>
            </w:r>
            <w:bookmarkStart w:id="0" w:name="_GoBack"/>
            <w:bookmarkEnd w:id="0"/>
          </w:p>
        </w:tc>
      </w:tr>
      <w:tr w:rsidR="004333EF" w:rsidRPr="00AC6E16" w:rsidTr="00AC6E16">
        <w:tc>
          <w:tcPr>
            <w:tcW w:w="4446" w:type="dxa"/>
          </w:tcPr>
          <w:p w:rsidR="004333EF" w:rsidRPr="00AC6E16" w:rsidRDefault="004333EF" w:rsidP="00EF51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6E16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6038" w:type="dxa"/>
            <w:gridSpan w:val="2"/>
          </w:tcPr>
          <w:p w:rsidR="004333EF" w:rsidRPr="00AC6E16" w:rsidRDefault="004333EF" w:rsidP="00EF51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C6E16">
              <w:rPr>
                <w:rFonts w:ascii="Arial" w:hAnsi="Arial" w:cs="Arial"/>
                <w:b/>
                <w:sz w:val="24"/>
                <w:szCs w:val="24"/>
              </w:rPr>
              <w:t>Clozapine</w:t>
            </w:r>
          </w:p>
          <w:p w:rsidR="004333EF" w:rsidRPr="00AC6E16" w:rsidRDefault="004333EF" w:rsidP="00AC6E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6E16">
              <w:rPr>
                <w:rFonts w:ascii="Arial" w:hAnsi="Arial" w:cs="Arial"/>
                <w:b/>
                <w:sz w:val="24"/>
                <w:szCs w:val="24"/>
              </w:rPr>
              <w:t>Neuromuscular blockers</w:t>
            </w:r>
          </w:p>
        </w:tc>
      </w:tr>
    </w:tbl>
    <w:p w:rsidR="00B74B7A" w:rsidRDefault="00B74B7A" w:rsidP="009F37AD"/>
    <w:sectPr w:rsidR="00B74B7A" w:rsidSect="00AC6E16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24" w:space="24" w:color="76923C" w:themeColor="accent3" w:themeShade="BF"/>
        <w:left w:val="single" w:sz="24" w:space="24" w:color="76923C" w:themeColor="accent3" w:themeShade="BF"/>
        <w:bottom w:val="single" w:sz="24" w:space="24" w:color="76923C" w:themeColor="accent3" w:themeShade="BF"/>
        <w:right w:val="single" w:sz="2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C0C" w:rsidRDefault="00505C0C" w:rsidP="00505C0C">
      <w:pPr>
        <w:spacing w:after="0" w:line="240" w:lineRule="auto"/>
      </w:pPr>
      <w:r>
        <w:separator/>
      </w:r>
    </w:p>
  </w:endnote>
  <w:endnote w:type="continuationSeparator" w:id="0">
    <w:p w:rsidR="00505C0C" w:rsidRDefault="00505C0C" w:rsidP="0050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C0C" w:rsidRDefault="00505C0C" w:rsidP="00AC6E16">
    <w:pPr>
      <w:pStyle w:val="Footer"/>
      <w:jc w:val="right"/>
    </w:pPr>
    <w:r>
      <w:t xml:space="preserve">Appendix 2 from CPP0549 High Risk Medications </w:t>
    </w:r>
    <w:r w:rsidR="00EA3458">
      <w:t xml:space="preserve">Version </w:t>
    </w:r>
    <w:r w:rsidR="0071581A">
      <w:t>6</w:t>
    </w:r>
  </w:p>
  <w:p w:rsidR="00505C0C" w:rsidRDefault="00505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C0C" w:rsidRDefault="00505C0C" w:rsidP="00505C0C">
      <w:pPr>
        <w:spacing w:after="0" w:line="240" w:lineRule="auto"/>
      </w:pPr>
      <w:r>
        <w:separator/>
      </w:r>
    </w:p>
  </w:footnote>
  <w:footnote w:type="continuationSeparator" w:id="0">
    <w:p w:rsidR="00505C0C" w:rsidRDefault="00505C0C" w:rsidP="0050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BA2" w:rsidRPr="00160903" w:rsidRDefault="00F83EA0" w:rsidP="00486BA2">
    <w:pPr>
      <w:pStyle w:val="Header"/>
      <w:jc w:val="center"/>
      <w:rPr>
        <w:sz w:val="62"/>
        <w:szCs w:val="62"/>
      </w:rPr>
    </w:pPr>
    <w:r w:rsidRPr="00160903">
      <w:rPr>
        <w:rFonts w:ascii="Arial" w:hAnsi="Arial" w:cs="Arial"/>
        <w:b/>
        <w:sz w:val="62"/>
        <w:szCs w:val="62"/>
      </w:rPr>
      <w:t>HIGH RISK MEDICATIONS</w:t>
    </w:r>
  </w:p>
  <w:p w:rsidR="00486BA2" w:rsidRDefault="00486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F5C2E"/>
    <w:multiLevelType w:val="hybridMultilevel"/>
    <w:tmpl w:val="3C70E5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EF"/>
    <w:rsid w:val="00160903"/>
    <w:rsid w:val="003443D7"/>
    <w:rsid w:val="004333EF"/>
    <w:rsid w:val="00486BA2"/>
    <w:rsid w:val="00505C0C"/>
    <w:rsid w:val="00520882"/>
    <w:rsid w:val="006C4CD5"/>
    <w:rsid w:val="0071581A"/>
    <w:rsid w:val="008C614C"/>
    <w:rsid w:val="009F37AD"/>
    <w:rsid w:val="00A567BA"/>
    <w:rsid w:val="00A73627"/>
    <w:rsid w:val="00AC6E16"/>
    <w:rsid w:val="00B0221F"/>
    <w:rsid w:val="00B74B7A"/>
    <w:rsid w:val="00EA3458"/>
    <w:rsid w:val="00F8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9E76"/>
  <w15:docId w15:val="{3D4BB577-82E9-4AA7-8D51-E568BFC1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333EF"/>
    <w:rPr>
      <w:b/>
      <w:bCs/>
    </w:rPr>
  </w:style>
  <w:style w:type="table" w:styleId="TableGrid">
    <w:name w:val="Table Grid"/>
    <w:basedOn w:val="TableNormal"/>
    <w:uiPriority w:val="59"/>
    <w:rsid w:val="004333EF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C0C"/>
  </w:style>
  <w:style w:type="paragraph" w:styleId="Footer">
    <w:name w:val="footer"/>
    <w:basedOn w:val="Normal"/>
    <w:link w:val="FooterChar"/>
    <w:uiPriority w:val="99"/>
    <w:unhideWhenUsed/>
    <w:rsid w:val="00505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C0C"/>
  </w:style>
  <w:style w:type="paragraph" w:styleId="ListParagraph">
    <w:name w:val="List Paragraph"/>
    <w:basedOn w:val="Normal"/>
    <w:uiPriority w:val="34"/>
    <w:qFormat/>
    <w:rsid w:val="006C4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3ed88913-4622-4034-a507-8e9f645f07b5">&lt;div class="ExternalClass69EBD20D42D342948DC0941ADD403B26"&gt;High Risk Medications&lt;/div&gt;</documentTitle>
    <documentCode xmlns="3ed88913-4622-4034-a507-8e9f645f07b5">CPP0549</documentCode>
    <documentVersion xmlns="3ed88913-4622-4034-a507-8e9f645f07b5">6</documentVersion>
    <versionID xmlns="3ed88913-4622-4034-a507-8e9f645f07b5">-24242</versionID>
  </documentManagement>
</p:properties>
</file>

<file path=customXml/item2.xml><?xml version="1.0" encoding="utf-8"?>
<?mso-contentType ?>
<SharedContentType xmlns="Microsoft.SharePoint.Taxonomy.ContentTypeSync" SourceId="601f2626-b0e6-4753-a38d-e57fe0846cd7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F2B2965EC3428AA2BA6A5BDB7ABC" ma:contentTypeVersion="6" ma:contentTypeDescription="Create a new document." ma:contentTypeScope="" ma:versionID="67405188a95883401096787cfb658095">
  <xsd:schema xmlns:xsd="http://www.w3.org/2001/XMLSchema" xmlns:xs="http://www.w3.org/2001/XMLSchema" xmlns:p="http://schemas.microsoft.com/office/2006/metadata/properties" xmlns:ns2="3ed88913-4622-4034-a507-8e9f645f07b5" xmlns:ns3="5f709113-ad16-4761-988c-8b38975fde9d" targetNamespace="http://schemas.microsoft.com/office/2006/metadata/properties" ma:root="true" ma:fieldsID="b066954375b3e896971a7c67e2a3466a" ns2:_="" ns3:_="">
    <xsd:import namespace="3ed88913-4622-4034-a507-8e9f645f07b5"/>
    <xsd:import namespace="5f709113-ad16-4761-988c-8b38975fde9d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documentCode" minOccurs="0"/>
                <xsd:element ref="ns2:versionID" minOccurs="0"/>
                <xsd:element ref="ns2:document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88913-4622-4034-a507-8e9f645f07b5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internalName="documentTitle">
      <xsd:simpleType>
        <xsd:restriction base="dms:Note">
          <xsd:maxLength value="255"/>
        </xsd:restriction>
      </xsd:simpleType>
    </xsd:element>
    <xsd:element name="documentCode" ma:index="9" nillable="true" ma:displayName="documentCode" ma:internalName="documentCode">
      <xsd:simpleType>
        <xsd:restriction base="dms:Text">
          <xsd:maxLength value="255"/>
        </xsd:restriction>
      </xsd:simpleType>
    </xsd:element>
    <xsd:element name="versionID" ma:index="10" nillable="true" ma:displayName="versionID" ma:internalName="versionID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9113-ad16-4761-988c-8b38975f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4206E-6343-41B0-A171-1723DAD0ABC4}"/>
</file>

<file path=customXml/itemProps2.xml><?xml version="1.0" encoding="utf-8"?>
<ds:datastoreItem xmlns:ds="http://schemas.openxmlformats.org/officeDocument/2006/customXml" ds:itemID="{4DA5B2C2-E52C-4AC9-A3EC-F58A971A63C0}"/>
</file>

<file path=customXml/itemProps3.xml><?xml version="1.0" encoding="utf-8"?>
<ds:datastoreItem xmlns:ds="http://schemas.openxmlformats.org/officeDocument/2006/customXml" ds:itemID="{C9837227-5968-47CB-96F4-C3854751FC2F}"/>
</file>

<file path=customXml/itemProps4.xml><?xml version="1.0" encoding="utf-8"?>
<ds:datastoreItem xmlns:ds="http://schemas.openxmlformats.org/officeDocument/2006/customXml" ds:itemID="{6AB85A3E-8C06-4E9A-BC3D-46C16B71B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O'Shea</dc:creator>
  <cp:lastModifiedBy>Nicole O'Shea</cp:lastModifiedBy>
  <cp:revision>2</cp:revision>
  <cp:lastPrinted>2014-09-10T01:43:00Z</cp:lastPrinted>
  <dcterms:created xsi:type="dcterms:W3CDTF">2023-06-22T01:58:00Z</dcterms:created>
  <dcterms:modified xsi:type="dcterms:W3CDTF">2023-06-22T01:58:00Z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0x01010048ACF2B2965EC3428AA2BA6A5BDB7ABC</vt:lpwstr>
  </property>
</Properties>
</file>